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jc w:val="center"/>
        <w:rPr>
          <w:rFonts w:ascii="Times New Roman" w:eastAsia="Lucida Sans Unicode" w:hAnsi="Times New Roman"/>
          <w:noProof/>
          <w:kern w:val="1"/>
          <w:sz w:val="28"/>
          <w:szCs w:val="28"/>
        </w:rPr>
      </w:pPr>
      <w:r w:rsidRPr="001B15E7">
        <w:rPr>
          <w:rFonts w:ascii="Times New Roman" w:eastAsia="Lucida Sans Unicode" w:hAnsi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19DB4706" wp14:editId="0C4083E7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0" w:rsidRPr="001B15E7" w:rsidRDefault="00415FA0" w:rsidP="00415FA0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Lucida Sans Unicode" w:hAnsi="Times New Roman"/>
          <w:lang w:eastAsia="ar-SA"/>
        </w:rPr>
      </w:pPr>
      <w:r w:rsidRPr="001B15E7">
        <w:rPr>
          <w:rFonts w:ascii="Times New Roman" w:hAnsi="Times New Roman"/>
          <w:color w:val="000000"/>
        </w:rPr>
        <w:t xml:space="preserve">Администрация города Железногорска    </w:t>
      </w:r>
      <w:r w:rsidRPr="001B15E7">
        <w:rPr>
          <w:rFonts w:ascii="Times New Roman" w:eastAsia="Lucida Sans Unicode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FA0" w:rsidRPr="001B15E7" w:rsidRDefault="00415FA0" w:rsidP="00415FA0">
      <w:pPr>
        <w:pStyle w:val="a6"/>
        <w:jc w:val="center"/>
        <w:rPr>
          <w:rFonts w:eastAsia="Lucida Sans Unicode"/>
          <w:b/>
          <w:sz w:val="28"/>
          <w:szCs w:val="28"/>
          <w:lang w:eastAsia="ar-SA"/>
        </w:rPr>
      </w:pPr>
      <w:r w:rsidRPr="001B15E7">
        <w:rPr>
          <w:rFonts w:eastAsia="Lucida Sans Unicode"/>
          <w:b/>
          <w:sz w:val="28"/>
          <w:szCs w:val="28"/>
          <w:lang w:eastAsia="ar-SA"/>
        </w:rPr>
        <w:t>Управление образования</w:t>
      </w:r>
      <w:r w:rsidRPr="001B15E7">
        <w:rPr>
          <w:rFonts w:eastAsia="Calibri"/>
          <w:b/>
          <w:color w:val="000000"/>
          <w:sz w:val="28"/>
          <w:szCs w:val="28"/>
          <w:lang w:eastAsia="en-US"/>
        </w:rPr>
        <w:t xml:space="preserve"> Администрации</w:t>
      </w:r>
    </w:p>
    <w:p w:rsidR="00415FA0" w:rsidRPr="001B15E7" w:rsidRDefault="00415FA0" w:rsidP="00415FA0">
      <w:pPr>
        <w:pStyle w:val="a6"/>
        <w:jc w:val="center"/>
        <w:rPr>
          <w:rFonts w:eastAsia="Lucida Sans Unicode"/>
          <w:b/>
          <w:sz w:val="28"/>
          <w:szCs w:val="28"/>
          <w:lang w:eastAsia="ar-SA"/>
        </w:rPr>
      </w:pPr>
      <w:r w:rsidRPr="001B15E7">
        <w:rPr>
          <w:rFonts w:eastAsia="Calibri"/>
          <w:b/>
          <w:color w:val="000000"/>
          <w:sz w:val="28"/>
          <w:szCs w:val="28"/>
          <w:lang w:eastAsia="en-US"/>
        </w:rPr>
        <w:t>города Железногорска Курской области</w:t>
      </w:r>
    </w:p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15FA0" w:rsidRPr="001B15E7" w:rsidRDefault="00415FA0" w:rsidP="00415FA0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contextualSpacing/>
        <w:jc w:val="center"/>
        <w:textAlignment w:val="baseline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proofErr w:type="gramStart"/>
      <w:r w:rsidRPr="001B15E7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П</w:t>
      </w:r>
      <w:proofErr w:type="gramEnd"/>
      <w:r w:rsidRPr="001B15E7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 Р И К А З</w:t>
      </w:r>
    </w:p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15E7">
        <w:rPr>
          <w:rFonts w:ascii="Times New Roman" w:hAnsi="Times New Roman"/>
          <w:sz w:val="28"/>
          <w:szCs w:val="28"/>
        </w:rPr>
        <w:tab/>
      </w:r>
      <w:r w:rsidRPr="001B15E7">
        <w:rPr>
          <w:rFonts w:ascii="Times New Roman" w:hAnsi="Times New Roman"/>
          <w:sz w:val="28"/>
          <w:szCs w:val="28"/>
        </w:rPr>
        <w:tab/>
      </w:r>
    </w:p>
    <w:p w:rsidR="00415FA0" w:rsidRPr="001B15E7" w:rsidRDefault="00B848B0" w:rsidP="00415FA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«20</w:t>
      </w:r>
      <w:r w:rsidR="00415FA0" w:rsidRPr="001B15E7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февраля  2024</w:t>
      </w:r>
      <w:r w:rsidR="00415FA0" w:rsidRPr="001B15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B15E7">
        <w:rPr>
          <w:rFonts w:ascii="Times New Roman" w:hAnsi="Times New Roman"/>
          <w:b/>
          <w:sz w:val="28"/>
          <w:szCs w:val="28"/>
        </w:rPr>
        <w:t xml:space="preserve">        </w:t>
      </w:r>
      <w:r w:rsidR="00415FA0" w:rsidRPr="001B15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15FA0" w:rsidRPr="001B15E7">
        <w:rPr>
          <w:rFonts w:ascii="Times New Roman" w:hAnsi="Times New Roman"/>
          <w:b/>
          <w:sz w:val="28"/>
          <w:szCs w:val="28"/>
        </w:rPr>
        <w:t xml:space="preserve"> №</w:t>
      </w:r>
      <w:r w:rsidR="001B15E7">
        <w:rPr>
          <w:rFonts w:ascii="Times New Roman" w:hAnsi="Times New Roman"/>
          <w:b/>
          <w:sz w:val="28"/>
          <w:szCs w:val="28"/>
        </w:rPr>
        <w:t xml:space="preserve"> </w:t>
      </w:r>
      <w:r w:rsidR="006259A4">
        <w:rPr>
          <w:rFonts w:ascii="Times New Roman" w:hAnsi="Times New Roman"/>
          <w:sz w:val="28"/>
          <w:szCs w:val="28"/>
          <w:u w:val="single"/>
        </w:rPr>
        <w:t>1-</w:t>
      </w:r>
      <w:r>
        <w:rPr>
          <w:rFonts w:ascii="Times New Roman" w:hAnsi="Times New Roman"/>
          <w:sz w:val="28"/>
          <w:szCs w:val="28"/>
          <w:u w:val="single"/>
        </w:rPr>
        <w:t>113</w:t>
      </w:r>
    </w:p>
    <w:p w:rsidR="009C64C3" w:rsidRDefault="009C64C3" w:rsidP="009F34BA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</w:pPr>
    </w:p>
    <w:p w:rsidR="009F34BA" w:rsidRDefault="009F34BA" w:rsidP="009C64C3">
      <w:pPr>
        <w:widowControl w:val="0"/>
        <w:tabs>
          <w:tab w:val="left" w:pos="39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</w:p>
    <w:p w:rsid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 закреплении </w:t>
      </w:r>
      <w:r w:rsidR="00862A73"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муниципальных </w:t>
      </w: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общеобразовательных </w:t>
      </w: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организаций за территориями города Железногорска  </w:t>
      </w: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</w:p>
    <w:p w:rsidR="009C64C3" w:rsidRPr="001B15E7" w:rsidRDefault="009C64C3" w:rsidP="009B1BD0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          В соответствии с </w:t>
      </w:r>
      <w:r w:rsidR="00862A7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Федеральным законо</w:t>
      </w:r>
      <w:r w:rsidR="001B15E7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м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от 29.12.2012</w:t>
      </w:r>
      <w:r w:rsidR="001B15E7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№ 273-ФЗ «Об образовании в Российской Федерации», приказом Министерства 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просвещения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Российской Федерации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от 02.09.2020 № 458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«Об утверждении Порядка приёма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862A7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»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, в целях о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беспечения и реализации права г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раждан на обучение по  образовательным программам начального общего, основного общего и среднего общ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его образовани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я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,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</w:p>
    <w:p w:rsidR="00862A73" w:rsidRPr="001B15E7" w:rsidRDefault="00862A73" w:rsidP="009B1BD0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</w:p>
    <w:p w:rsidR="00862A73" w:rsidRPr="001B15E7" w:rsidRDefault="00862A73" w:rsidP="00290A92">
      <w:pPr>
        <w:widowControl w:val="0"/>
        <w:tabs>
          <w:tab w:val="left" w:pos="39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ПРИКАЗЫВАЮ:</w:t>
      </w:r>
    </w:p>
    <w:p w:rsidR="001B15E7" w:rsidRPr="001B15E7" w:rsidRDefault="001B15E7" w:rsidP="00862A73">
      <w:pPr>
        <w:widowControl w:val="0"/>
        <w:tabs>
          <w:tab w:val="left" w:pos="396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1. Закрепить  муниципальные общеобразовательные 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организации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города Железногорска за прилегающими территориями в границах, указанных в Приложении №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1. </w:t>
      </w:r>
    </w:p>
    <w:p w:rsidR="009C64C3" w:rsidRPr="001B15E7" w:rsidRDefault="009C64C3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2.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Руководителям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муниципальных общеобразовательных 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организаций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города Железногорска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разместить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на информационном стенде</w:t>
      </w:r>
      <w:r w:rsidR="005B5734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общеобразовательной о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рганизации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и официальном сайте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общеобразовательной организации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в информационно – телекоммуникационной сети «Интернет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»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копию данного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приказа </w:t>
      </w:r>
      <w:r w:rsidR="00B848B0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не позднее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10 календарных дней </w:t>
      </w:r>
      <w:r w:rsidR="00B848B0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до начала приёма первоклассников.</w:t>
      </w:r>
    </w:p>
    <w:p w:rsidR="006A6F18" w:rsidRPr="001B15E7" w:rsidRDefault="00415FA0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3</w:t>
      </w:r>
      <w:r w:rsidR="009C64C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. Контроль за исполнением  настоящего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приказа оставляю за собой.</w:t>
      </w:r>
    </w:p>
    <w:p w:rsidR="00415FA0" w:rsidRPr="009C64C3" w:rsidRDefault="00415FA0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044437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1B15E7" w:rsidRDefault="00415FA0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Начальник Управления                                        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                   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М.В. Сальникова</w:t>
      </w:r>
    </w:p>
    <w:p w:rsidR="00415FA0" w:rsidRDefault="00415FA0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044437" w:rsidRDefault="00044437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Pr="00044437" w:rsidRDefault="00044437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</w:pPr>
      <w:r w:rsidRPr="00044437"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  <w:t>Капитанова М.А.</w:t>
      </w:r>
    </w:p>
    <w:p w:rsidR="005F4856" w:rsidRPr="001B15E7" w:rsidRDefault="00044437" w:rsidP="001B15E7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</w:pPr>
      <w:r w:rsidRPr="00044437"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  <w:t>8(47148)2-62-52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t>к приказу Управления образования</w:t>
      </w:r>
    </w:p>
    <w:p w:rsidR="005F4856" w:rsidRPr="005F4856" w:rsidRDefault="00415FA0" w:rsidP="005F485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F4856" w:rsidRPr="005F4856">
        <w:rPr>
          <w:rFonts w:ascii="Times New Roman" w:hAnsi="Times New Roman"/>
        </w:rPr>
        <w:t xml:space="preserve">дминистрации </w:t>
      </w:r>
      <w:r w:rsidR="005F4856">
        <w:rPr>
          <w:rFonts w:ascii="Times New Roman" w:hAnsi="Times New Roman"/>
        </w:rPr>
        <w:t>города Железн</w:t>
      </w:r>
      <w:r w:rsidR="005F4856" w:rsidRPr="005F4856">
        <w:rPr>
          <w:rFonts w:ascii="Times New Roman" w:hAnsi="Times New Roman"/>
        </w:rPr>
        <w:t>ог</w:t>
      </w:r>
      <w:r w:rsidR="005F4856">
        <w:rPr>
          <w:rFonts w:ascii="Times New Roman" w:hAnsi="Times New Roman"/>
        </w:rPr>
        <w:t>о</w:t>
      </w:r>
      <w:r w:rsidR="005F4856" w:rsidRPr="005F4856">
        <w:rPr>
          <w:rFonts w:ascii="Times New Roman" w:hAnsi="Times New Roman"/>
        </w:rPr>
        <w:t>рска</w:t>
      </w:r>
    </w:p>
    <w:p w:rsidR="005F4856" w:rsidRPr="00362CE0" w:rsidRDefault="00623E6E" w:rsidP="005F4856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B848B0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 xml:space="preserve"> </w:t>
      </w:r>
      <w:r w:rsidR="00B848B0">
        <w:rPr>
          <w:rFonts w:ascii="Times New Roman" w:hAnsi="Times New Roman"/>
          <w:u w:val="single"/>
        </w:rPr>
        <w:t>.02.2024</w:t>
      </w:r>
      <w:r w:rsidR="005F4856" w:rsidRPr="00362CE0">
        <w:rPr>
          <w:rFonts w:ascii="Times New Roman" w:hAnsi="Times New Roman"/>
          <w:u w:val="single"/>
        </w:rPr>
        <w:t xml:space="preserve"> г. №_</w:t>
      </w:r>
      <w:r w:rsidR="00767FE9">
        <w:rPr>
          <w:rFonts w:ascii="Times New Roman" w:hAnsi="Times New Roman"/>
          <w:u w:val="single"/>
        </w:rPr>
        <w:t>1-</w:t>
      </w:r>
      <w:r w:rsidR="00B848B0">
        <w:rPr>
          <w:rFonts w:ascii="Times New Roman" w:hAnsi="Times New Roman"/>
          <w:u w:val="single"/>
        </w:rPr>
        <w:t>113</w:t>
      </w:r>
      <w:r w:rsidR="00767FE9">
        <w:rPr>
          <w:rFonts w:ascii="Times New Roman" w:hAnsi="Times New Roman"/>
          <w:u w:val="single"/>
        </w:rPr>
        <w:t xml:space="preserve"> </w:t>
      </w:r>
    </w:p>
    <w:p w:rsidR="005F4856" w:rsidRPr="005F4856" w:rsidRDefault="005F4856" w:rsidP="005F48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микрорайонов общеобразовательных 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учреждений города Железногорска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1) Ул. Горняков;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2) Ул. Первомайская;                                 </w:t>
      </w:r>
    </w:p>
    <w:p w:rsidR="00542A00" w:rsidRPr="00542A00" w:rsidRDefault="005F4856" w:rsidP="00542A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3) Ул. Мира: д. № </w:t>
      </w:r>
      <w:r w:rsidR="00542A00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3, 4, </w:t>
      </w:r>
      <w:r w:rsidR="001F216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6, </w:t>
      </w:r>
      <w:r w:rsidR="00542A00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7, 8/1, 8/2, 8/3, 8/5, 10/1</w:t>
      </w:r>
      <w:r w:rsid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10/2, 10/3, 11/1, 12/1, 12/2, 12/3, 12/4, 14/1, 14/2, 14/3, 14/4, 16/1, 16/2, 16/3, 18,  18/3, 20, 20/2, 20/4;</w:t>
      </w:r>
      <w:r w:rsidR="00542A00" w:rsidRP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proofErr w:type="gramEnd"/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4) Ул. </w:t>
      </w: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Комсомольская</w:t>
      </w:r>
      <w:proofErr w:type="gram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(четные номера домов);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5) Ул. </w:t>
      </w:r>
      <w:proofErr w:type="spell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Прибалочная</w:t>
      </w:r>
      <w:proofErr w:type="spell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6) Школьный переулок;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7) Ул. Рокоссовского: д. № 3, 3/3, 5, </w:t>
      </w:r>
      <w:r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5/1,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7;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8) Ул. Дубравная; 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9) Ул. Лесхозная; </w:t>
      </w:r>
    </w:p>
    <w:p w:rsid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>10)Ул</w:t>
      </w:r>
      <w:r w:rsidR="00370717">
        <w:rPr>
          <w:rFonts w:ascii="Times New Roman" w:eastAsia="Times New Roman" w:hAnsi="Times New Roman"/>
          <w:spacing w:val="3"/>
          <w:sz w:val="24"/>
          <w:szCs w:val="24"/>
        </w:rPr>
        <w:t xml:space="preserve">. </w:t>
      </w:r>
      <w:proofErr w:type="spellStart"/>
      <w:r w:rsidR="00370717">
        <w:rPr>
          <w:rFonts w:ascii="Times New Roman" w:eastAsia="Times New Roman" w:hAnsi="Times New Roman"/>
          <w:spacing w:val="3"/>
          <w:sz w:val="24"/>
          <w:szCs w:val="24"/>
        </w:rPr>
        <w:t>Черняковская</w:t>
      </w:r>
      <w:proofErr w:type="spellEnd"/>
      <w:r w:rsidR="00370717">
        <w:rPr>
          <w:rFonts w:ascii="Times New Roman" w:eastAsia="Times New Roman" w:hAnsi="Times New Roman"/>
          <w:spacing w:val="3"/>
          <w:sz w:val="24"/>
          <w:szCs w:val="24"/>
        </w:rPr>
        <w:t xml:space="preserve"> с д. № 2 по № 44;</w:t>
      </w:r>
    </w:p>
    <w:p w:rsidR="00370717" w:rsidRPr="005F4856" w:rsidRDefault="00370717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>
        <w:rPr>
          <w:rFonts w:ascii="Times New Roman" w:eastAsia="Times New Roman" w:hAnsi="Times New Roman"/>
          <w:spacing w:val="3"/>
          <w:sz w:val="24"/>
          <w:szCs w:val="24"/>
        </w:rPr>
        <w:t>11) Ул. Никитина: д.№</w:t>
      </w:r>
      <w:r w:rsidR="00992C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4, д.№</w:t>
      </w:r>
      <w:r w:rsidR="00992C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8.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</w:p>
    <w:p w:rsidR="005F4856" w:rsidRPr="005F4856" w:rsidRDefault="005F4856" w:rsidP="005F4856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</w:pPr>
      <w:r w:rsidRPr="005F4856"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  <w:t>МОУ «Средняя общеобразовательная школа № 3»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11) Ул. Ленина: д. № 25, 27/1, 27/2, 29, 31, 33, 35, 37;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12) Ул. Гагарина: д. № 35, 39, 41, 43, 45, 47 и далее все нечетные номера домов;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13) Ул. Парковая;</w:t>
      </w: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«Средняя общеобразовательная школа № 4»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14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четные № № домов до д. № 40, 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 д. №13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Магнитная д. № 1 - 36;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16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40 ВЛКСМ д. № 1-36;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17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Трестовская д. № 1-38;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18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Рудная;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19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Садовая;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Советская;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Мира д. № 13-17;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Роко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ссовского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д. № 56/2, </w:t>
      </w:r>
      <w:r w:rsidR="00CC1094">
        <w:rPr>
          <w:rFonts w:ascii="Times New Roman" w:eastAsia="Times New Roman" w:hAnsi="Times New Roman"/>
          <w:sz w:val="24"/>
          <w:szCs w:val="24"/>
          <w:lang w:eastAsia="ru-RU" w:bidi="ru-RU"/>
        </w:rPr>
        <w:t>58,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60, д. № 9, 11, 32 (частный сектор)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23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Ленина: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четные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 д. № 12 по д. № 32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д. № 46-79;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Черняковские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горки;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r w:rsidR="00623E6E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Цветочная: д. № 1-36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;</w:t>
      </w:r>
    </w:p>
    <w:p w:rsidR="005F4856" w:rsidRDefault="0071264E" w:rsidP="0099566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Комарова: д. № 22, 26/1, 26/2, 28/1, 28/2.</w:t>
      </w:r>
    </w:p>
    <w:p w:rsidR="00995664" w:rsidRPr="005F4856" w:rsidRDefault="00995664" w:rsidP="0099566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5»</w:t>
      </w:r>
    </w:p>
    <w:p w:rsidR="00995664" w:rsidRPr="005F4856" w:rsidRDefault="00995664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28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Ленина: четные номера с № 34 до № 50;  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домов с № 15 до 35, № 37/1, 37/2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Гагарина: все дома, с № 25 до 31;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Гайдара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: нечётные номер</w:t>
      </w:r>
      <w:r w:rsidR="00B848B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а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всех домов и № 2, 6, 6/2.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370717" w:rsidRPr="005F4856" w:rsidRDefault="00370717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lastRenderedPageBreak/>
        <w:t>МОУ «Средняя общеобразовательная школа №</w:t>
      </w:r>
      <w:r w:rsidR="0037071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t xml:space="preserve"> </w:t>
      </w:r>
      <w:r w:rsidRPr="005F485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t xml:space="preserve">6»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21 Партсъезда: дома № 1, 2, 3, 4, 5, 6, 7, 8, 10, 11 «а», 12, 14, 15 «а», 17, 18, 20;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Пионерская;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Октябрьская;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35</w:t>
      </w:r>
      <w:r w:rsidR="00290A92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Строительная;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Комсомольская: д. № 1, 3, 5;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Голенькова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микрорайон 1А;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38</w:t>
      </w:r>
      <w:r w:rsidR="00370717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Никитина, кроме д. № 4 и № 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Ленина: с д. № 1 по д. № 10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Краснознаменная,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Красноармейская,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Красных партизан,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Изыскательная,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Арсенальная,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Краснофлотская,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Коминтерна;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Больничный переулок.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«Средняя общеобразовательная школа № 7»</w:t>
      </w:r>
    </w:p>
    <w:p w:rsidR="005F4856" w:rsidRPr="005F4856" w:rsidRDefault="0071264E" w:rsidP="005F4856">
      <w:pPr>
        <w:widowControl w:val="0"/>
        <w:spacing w:after="0" w:line="293" w:lineRule="exact"/>
        <w:ind w:right="2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</w:t>
      </w:r>
      <w:r w:rsidR="00B04C9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четные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домов с д. № 54 по д. № 60; </w:t>
      </w:r>
    </w:p>
    <w:p w:rsidR="00542A00" w:rsidRDefault="0071264E" w:rsidP="005F4856">
      <w:pPr>
        <w:widowControl w:val="0"/>
        <w:spacing w:after="0" w:line="293" w:lineRule="exact"/>
        <w:ind w:right="155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Курская: д. № 45, 47, 47/1, 76/2, </w:t>
      </w:r>
      <w:r w:rsidR="00290A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76/4,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78, 80/1, 80/2, 84/1, 84/2, 86; </w:t>
      </w:r>
    </w:p>
    <w:p w:rsidR="001F2164" w:rsidRDefault="00CF239F" w:rsidP="001F2164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</w:t>
      </w:r>
      <w:r w:rsidR="00623E6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22 и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нечетные номера домо</w:t>
      </w:r>
      <w:r w:rsidR="001F216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в с № 13 по № 23 (включительно);</w:t>
      </w:r>
    </w:p>
    <w:p w:rsidR="001F2164" w:rsidRPr="005F4856" w:rsidRDefault="001F2164" w:rsidP="001F2164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51) Ул. Гайдара: д.№ 4, 4/2, 6/3, 6/4</w:t>
      </w: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8»</w:t>
      </w:r>
    </w:p>
    <w:p w:rsidR="005F4856" w:rsidRPr="005F4856" w:rsidRDefault="00887CD7" w:rsidP="005F4856">
      <w:pPr>
        <w:widowControl w:val="0"/>
        <w:spacing w:after="0" w:line="293" w:lineRule="exact"/>
        <w:ind w:right="23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Гагарина: дома с № 1 по д. № 23 (включительно);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Курская: четные № № с д. с № 42 по № 74;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Горького;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40 лет ВЛКСМ д. с № 38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Комарова (индивидуальные дома);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Тургенева;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В. Терещенко;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Западная;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с д. № 80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Цветочная с д. № 37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Магнитная: с д. № 38</w:t>
      </w:r>
      <w:r w:rsidR="00290A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и далее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Зеленая;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Новый;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Поперечный;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Красный;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Зеленый;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Кирпичный;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Михайловская;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70</w:t>
      </w:r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</w:t>
      </w:r>
      <w:proofErr w:type="gramStart"/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нечетные</w:t>
      </w:r>
      <w:proofErr w:type="gramEnd"/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с д. № 19 по д. № 47 и четные с д. № 34 по д. № 42.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9 им. К.К. Рокоссовского»</w:t>
      </w:r>
    </w:p>
    <w:p w:rsidR="005F4856" w:rsidRPr="005F4856" w:rsidRDefault="00887CD7" w:rsidP="005F4856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дома № 49, 51, 51/2, 51/3, 51/4 </w:t>
      </w:r>
      <w:r w:rsidR="0071264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и дома № 55, 55/2, 57.</w:t>
      </w:r>
    </w:p>
    <w:p w:rsidR="005F4856" w:rsidRPr="005F4856" w:rsidRDefault="00995664" w:rsidP="005F4856">
      <w:pPr>
        <w:widowControl w:val="0"/>
        <w:spacing w:after="0" w:line="293" w:lineRule="exact"/>
        <w:ind w:right="2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71</w:t>
      </w:r>
      <w:r w:rsidR="00887CD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2</w:t>
      </w:r>
      <w:proofErr w:type="gram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У</w:t>
      </w:r>
      <w:proofErr w:type="gram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л. Димитрова: нечетные номера домов с д. № 1/1 по 7/2 включительно и </w:t>
      </w:r>
      <w:r w:rsidR="002B2299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четные д. № 2, 6, 8, 12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;</w:t>
      </w:r>
    </w:p>
    <w:p w:rsidR="0071264E" w:rsidRDefault="00887CD7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Обогатителей.</w:t>
      </w:r>
    </w:p>
    <w:p w:rsidR="0071264E" w:rsidRPr="005F4856" w:rsidRDefault="00887CD7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74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д. </w:t>
      </w:r>
      <w:proofErr w:type="spellStart"/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Трубичено</w:t>
      </w:r>
      <w:proofErr w:type="spellEnd"/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: ул. Красная звезда, Заречная, Горки;</w:t>
      </w:r>
    </w:p>
    <w:p w:rsidR="0071264E" w:rsidRPr="005F4856" w:rsidRDefault="00887CD7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75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СМП: ул. Южная, Бамовская, Железнодорожная, Восточная, Радищева, Мичурина, Степная, Веселая, Привокзальная;</w:t>
      </w:r>
      <w:proofErr w:type="gramEnd"/>
    </w:p>
    <w:p w:rsidR="0071264E" w:rsidRPr="005F4856" w:rsidRDefault="00887CD7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76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Пос. Хуторской; </w:t>
      </w:r>
      <w:r w:rsidR="0071264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у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л. Лесная; ул. Цветочная; ул. Почтовая; ул. Полевая; ул. 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lastRenderedPageBreak/>
        <w:t>Зеленая; ул. Луговая; ул. Садовая; у</w:t>
      </w:r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л. </w:t>
      </w:r>
      <w:proofErr w:type="spellStart"/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Ермолаевская</w:t>
      </w:r>
      <w:proofErr w:type="spellEnd"/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.</w:t>
      </w:r>
      <w:proofErr w:type="gramEnd"/>
    </w:p>
    <w:p w:rsidR="0071264E" w:rsidRPr="005F4856" w:rsidRDefault="0071264E" w:rsidP="005F4856">
      <w:pPr>
        <w:widowControl w:val="0"/>
        <w:spacing w:after="24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10»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Дружбы;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78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Ул. Ленина: нечетные номера домов с д. № 41 по 49 включительно;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79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Детский пер.: д. № 26, 26/1, 28;</w:t>
      </w:r>
    </w:p>
    <w:p w:rsidR="005F4856" w:rsidRPr="005F4856" w:rsidRDefault="00887CD7" w:rsidP="005F4856">
      <w:pPr>
        <w:widowControl w:val="0"/>
        <w:spacing w:after="240" w:line="293" w:lineRule="exact"/>
        <w:ind w:right="260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80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) Микрорайон «Заречный» (улицы Озерная, Ольховая, Солнечная, Никольская, Тенистая, Нагорная, Березовая, Державная,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Разветьевская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, Соловьиная,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Являнского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, Ореховая, Байкальская, Старикова).</w:t>
      </w:r>
      <w:proofErr w:type="gramEnd"/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 xml:space="preserve">МОУ «Средняя общеобразовательная школа № 11 с углубленным изучением отдельных предметов» 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Сентюрева</w:t>
      </w:r>
      <w:proofErr w:type="spellEnd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Воинов - Интернационалистов;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87A97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Ленина: с дома № 64 и далее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четные номера домов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</w:t>
      </w:r>
      <w:r w:rsidR="00992C1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>) Ул. Молодежная</w:t>
      </w:r>
      <w:r w:rsidR="0081733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>) Ул. Маршала Жукова</w:t>
      </w:r>
      <w:r w:rsidR="008173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856" w:rsidRPr="005F4856" w:rsidRDefault="008676BD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.</w:t>
      </w: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12»</w:t>
      </w:r>
    </w:p>
    <w:p w:rsidR="005F4856" w:rsidRP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86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дома </w:t>
      </w:r>
      <w:r w:rsidR="008676B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51, 53, </w:t>
      </w:r>
      <w:r w:rsidR="001B15E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59, 61, 62, 63, 65,69,71;</w:t>
      </w:r>
    </w:p>
    <w:p w:rsid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87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Детский переулок до д. № 20;</w:t>
      </w:r>
    </w:p>
    <w:p w:rsidR="007533F3" w:rsidRP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88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Димитрова </w:t>
      </w:r>
      <w:r w:rsidR="007533F3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 № 25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;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89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Алексеевский проезд;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90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1-5 пер. Алексеевский;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91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Проезд Дачный;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92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1-7 пер. Дачный;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93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Алексеевская;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94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Пер. Ягодный;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95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Светлая; </w:t>
      </w:r>
    </w:p>
    <w:p w:rsid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96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Ул. Звездная;</w:t>
      </w:r>
    </w:p>
    <w:p w:rsidR="003557EE" w:rsidRPr="005F4856" w:rsidRDefault="009C43C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97) Ул. Всесвятская: нечётные номера 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 домов</w:t>
      </w:r>
      <w:r w:rsidR="006259A4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.</w:t>
      </w:r>
    </w:p>
    <w:p w:rsidR="005F4856" w:rsidRPr="005F4856" w:rsidRDefault="005F4856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13»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дома №</w:t>
      </w:r>
      <w:r w:rsidR="00623E6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8/3, 8/4, 8/5, 8/6, 12/2, 12/3, 14;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98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) Ул. Мира: с д. № 55/3 и дал</w:t>
      </w:r>
      <w:r w:rsidR="0071264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ее все номера домов по ул. Мира, за исключением д.№</w:t>
      </w:r>
      <w:r w:rsidR="008676BD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71264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57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Заводской проезд;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100)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Энтузиастов</w:t>
      </w:r>
    </w:p>
    <w:p w:rsidR="008676BD" w:rsidRPr="005F4856" w:rsidRDefault="008676BD" w:rsidP="008676BD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</w:t>
      </w:r>
      <w:r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я общеобразовательная школа № 14</w:t>
      </w: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»</w:t>
      </w:r>
    </w:p>
    <w:p w:rsidR="005F4856" w:rsidRDefault="005F4856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6BD" w:rsidRDefault="00887CD7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81733C">
        <w:rPr>
          <w:rFonts w:ascii="Times New Roman" w:hAnsi="Times New Roman"/>
          <w:sz w:val="24"/>
          <w:szCs w:val="24"/>
        </w:rPr>
        <w:t xml:space="preserve">) </w:t>
      </w:r>
      <w:r w:rsidR="008676B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8676BD">
        <w:rPr>
          <w:rFonts w:ascii="Times New Roman" w:hAnsi="Times New Roman"/>
          <w:sz w:val="24"/>
          <w:szCs w:val="24"/>
        </w:rPr>
        <w:t>Батова</w:t>
      </w:r>
      <w:proofErr w:type="spellEnd"/>
      <w:r w:rsidR="00646101">
        <w:rPr>
          <w:rFonts w:ascii="Times New Roman" w:hAnsi="Times New Roman"/>
          <w:sz w:val="24"/>
          <w:szCs w:val="24"/>
        </w:rPr>
        <w:t>;</w:t>
      </w:r>
    </w:p>
    <w:p w:rsidR="008676BD" w:rsidRDefault="00887CD7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81733C">
        <w:rPr>
          <w:rFonts w:ascii="Times New Roman" w:hAnsi="Times New Roman"/>
          <w:sz w:val="24"/>
          <w:szCs w:val="24"/>
        </w:rPr>
        <w:t xml:space="preserve">) </w:t>
      </w:r>
      <w:r w:rsidR="008676BD">
        <w:rPr>
          <w:rFonts w:ascii="Times New Roman" w:hAnsi="Times New Roman"/>
          <w:sz w:val="24"/>
          <w:szCs w:val="24"/>
        </w:rPr>
        <w:t>Ул. Всесвятская</w:t>
      </w:r>
      <w:r w:rsidR="003557EE">
        <w:rPr>
          <w:rFonts w:ascii="Times New Roman" w:hAnsi="Times New Roman"/>
          <w:sz w:val="24"/>
          <w:szCs w:val="24"/>
        </w:rPr>
        <w:t xml:space="preserve">: </w:t>
      </w:r>
      <w:r w:rsidR="009C43C7">
        <w:rPr>
          <w:rFonts w:ascii="Times New Roman" w:hAnsi="Times New Roman"/>
          <w:sz w:val="24"/>
          <w:szCs w:val="24"/>
        </w:rPr>
        <w:t xml:space="preserve">чётные номера </w:t>
      </w:r>
      <w:r w:rsidR="003557EE">
        <w:rPr>
          <w:rFonts w:ascii="Times New Roman" w:hAnsi="Times New Roman"/>
          <w:sz w:val="24"/>
          <w:szCs w:val="24"/>
        </w:rPr>
        <w:t xml:space="preserve"> домов</w:t>
      </w:r>
    </w:p>
    <w:p w:rsidR="009C43C7" w:rsidRPr="005F4856" w:rsidRDefault="00887CD7" w:rsidP="009C43C7">
      <w:pPr>
        <w:widowControl w:val="0"/>
        <w:spacing w:after="0" w:line="293" w:lineRule="exact"/>
        <w:ind w:left="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103</w:t>
      </w:r>
      <w:r w:rsidR="0081733C">
        <w:rPr>
          <w:rFonts w:ascii="Times New Roman" w:hAnsi="Times New Roman"/>
          <w:sz w:val="24"/>
          <w:szCs w:val="24"/>
        </w:rPr>
        <w:t>)</w:t>
      </w:r>
      <w:r w:rsidR="00030D39">
        <w:rPr>
          <w:rFonts w:ascii="Times New Roman" w:hAnsi="Times New Roman"/>
          <w:sz w:val="24"/>
          <w:szCs w:val="24"/>
        </w:rPr>
        <w:t xml:space="preserve"> </w:t>
      </w:r>
      <w:r w:rsidR="008676BD">
        <w:rPr>
          <w:rFonts w:ascii="Times New Roman" w:hAnsi="Times New Roman"/>
          <w:sz w:val="24"/>
          <w:szCs w:val="24"/>
        </w:rPr>
        <w:t>Ул. Ленина:</w:t>
      </w:r>
      <w:r w:rsidR="00B848B0">
        <w:rPr>
          <w:rFonts w:ascii="Times New Roman" w:hAnsi="Times New Roman"/>
          <w:sz w:val="24"/>
          <w:szCs w:val="24"/>
        </w:rPr>
        <w:t xml:space="preserve"> дом</w:t>
      </w:r>
      <w:bookmarkStart w:id="0" w:name="_GoBack"/>
      <w:bookmarkEnd w:id="0"/>
      <w:r w:rsidR="00767FE9">
        <w:rPr>
          <w:rFonts w:ascii="Times New Roman" w:hAnsi="Times New Roman"/>
          <w:sz w:val="24"/>
          <w:szCs w:val="24"/>
        </w:rPr>
        <w:t xml:space="preserve">  № 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992C1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C43C7">
        <w:rPr>
          <w:rFonts w:ascii="Times New Roman" w:hAnsi="Times New Roman"/>
          <w:sz w:val="24"/>
          <w:szCs w:val="24"/>
        </w:rPr>
        <w:t xml:space="preserve"> все нечётные номера домов за исключением</w:t>
      </w:r>
      <w:r w:rsidR="009C43C7" w:rsidRP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домов</w:t>
      </w:r>
      <w:r w:rsidR="009C43C7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51, 53, </w:t>
      </w:r>
      <w:r w:rsidR="006259A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59, 61, 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63, 65,69,71.</w:t>
      </w:r>
    </w:p>
    <w:p w:rsidR="008676BD" w:rsidRDefault="008676BD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676BD" w:rsidSect="00F21E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7D"/>
    <w:rsid w:val="000177A7"/>
    <w:rsid w:val="00030D39"/>
    <w:rsid w:val="00044437"/>
    <w:rsid w:val="00082AB5"/>
    <w:rsid w:val="001B15E7"/>
    <w:rsid w:val="001B6166"/>
    <w:rsid w:val="001F2164"/>
    <w:rsid w:val="00226DDB"/>
    <w:rsid w:val="00232A34"/>
    <w:rsid w:val="00290A92"/>
    <w:rsid w:val="002B2299"/>
    <w:rsid w:val="002F5240"/>
    <w:rsid w:val="003557EE"/>
    <w:rsid w:val="00362CE0"/>
    <w:rsid w:val="00370717"/>
    <w:rsid w:val="00415FA0"/>
    <w:rsid w:val="0042243C"/>
    <w:rsid w:val="004900A6"/>
    <w:rsid w:val="005052A1"/>
    <w:rsid w:val="00542A00"/>
    <w:rsid w:val="005B5734"/>
    <w:rsid w:val="005F4856"/>
    <w:rsid w:val="00623E6E"/>
    <w:rsid w:val="006259A4"/>
    <w:rsid w:val="00646101"/>
    <w:rsid w:val="006A6F18"/>
    <w:rsid w:val="0071264E"/>
    <w:rsid w:val="007533F3"/>
    <w:rsid w:val="00767FE9"/>
    <w:rsid w:val="0081733C"/>
    <w:rsid w:val="00832824"/>
    <w:rsid w:val="0085167D"/>
    <w:rsid w:val="00862A73"/>
    <w:rsid w:val="008676BD"/>
    <w:rsid w:val="00887CD7"/>
    <w:rsid w:val="008D6AEC"/>
    <w:rsid w:val="00992C13"/>
    <w:rsid w:val="00995664"/>
    <w:rsid w:val="009B1BD0"/>
    <w:rsid w:val="009C43C7"/>
    <w:rsid w:val="009C64C3"/>
    <w:rsid w:val="009F12B8"/>
    <w:rsid w:val="009F34BA"/>
    <w:rsid w:val="00A34AFB"/>
    <w:rsid w:val="00B04C9B"/>
    <w:rsid w:val="00B363D6"/>
    <w:rsid w:val="00B848B0"/>
    <w:rsid w:val="00B87A97"/>
    <w:rsid w:val="00CC1094"/>
    <w:rsid w:val="00CF239F"/>
    <w:rsid w:val="00EB68D5"/>
    <w:rsid w:val="00F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1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1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Капитанова М. А.</cp:lastModifiedBy>
  <cp:revision>31</cp:revision>
  <cp:lastPrinted>2024-02-20T13:42:00Z</cp:lastPrinted>
  <dcterms:created xsi:type="dcterms:W3CDTF">2017-01-12T05:57:00Z</dcterms:created>
  <dcterms:modified xsi:type="dcterms:W3CDTF">2024-02-20T13:46:00Z</dcterms:modified>
</cp:coreProperties>
</file>